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5060A" w14:textId="77777777" w:rsidR="0084545E" w:rsidRDefault="0084545E" w:rsidP="0084545E">
      <w:pPr>
        <w:pStyle w:val="a3"/>
        <w:ind w:firstLine="645"/>
        <w:rPr>
          <w:rFonts w:ascii="Verdana" w:hAnsi="Verdana"/>
          <w:color w:val="333333"/>
        </w:rPr>
      </w:pPr>
      <w:r>
        <w:rPr>
          <w:rFonts w:ascii="仿宋_GB2312" w:eastAsia="仿宋_GB2312" w:hAnsi="Verdana" w:hint="eastAsia"/>
          <w:color w:val="333333"/>
          <w:sz w:val="27"/>
          <w:szCs w:val="27"/>
        </w:rPr>
        <w:t>中共安徽省委文件</w:t>
      </w:r>
    </w:p>
    <w:p w14:paraId="63B5879F" w14:textId="77777777" w:rsidR="0084545E" w:rsidRDefault="0084545E" w:rsidP="0084545E">
      <w:pPr>
        <w:pStyle w:val="a3"/>
        <w:ind w:firstLine="645"/>
        <w:rPr>
          <w:rFonts w:ascii="Verdana" w:hAnsi="Verdana"/>
          <w:color w:val="333333"/>
        </w:rPr>
      </w:pPr>
      <w:r>
        <w:rPr>
          <w:rFonts w:ascii="仿宋_GB2312" w:eastAsia="仿宋_GB2312" w:hAnsi="Verdana" w:hint="eastAsia"/>
          <w:color w:val="333333"/>
          <w:sz w:val="27"/>
          <w:szCs w:val="27"/>
        </w:rPr>
        <w:t>皖发〔2016〕45号</w:t>
      </w:r>
    </w:p>
    <w:p w14:paraId="4620C9D6" w14:textId="77777777" w:rsidR="0084545E" w:rsidRDefault="0084545E" w:rsidP="0084545E">
      <w:pPr>
        <w:pStyle w:val="a3"/>
        <w:ind w:firstLine="645"/>
        <w:rPr>
          <w:rFonts w:ascii="Verdana" w:hAnsi="Verdana"/>
          <w:color w:val="333333"/>
        </w:rPr>
      </w:pPr>
    </w:p>
    <w:p w14:paraId="72EBDFDF" w14:textId="77777777" w:rsidR="0084545E" w:rsidRDefault="0084545E" w:rsidP="0084545E">
      <w:pPr>
        <w:pStyle w:val="a3"/>
        <w:ind w:firstLine="885"/>
        <w:rPr>
          <w:rFonts w:ascii="Verdana" w:hAnsi="Verdana"/>
          <w:color w:val="333333"/>
        </w:rPr>
      </w:pPr>
      <w:r>
        <w:rPr>
          <w:rFonts w:ascii="华文中宋" w:eastAsia="华文中宋" w:hAnsi="华文中宋" w:hint="eastAsia"/>
          <w:color w:val="333333"/>
          <w:sz w:val="27"/>
          <w:szCs w:val="27"/>
        </w:rPr>
        <w:t>中共安徽省委印发《关于深化人才发展体制机制改革的实施意见》的通知</w:t>
      </w:r>
    </w:p>
    <w:p w14:paraId="5DF852A4" w14:textId="77777777" w:rsidR="0084545E" w:rsidRDefault="0084545E" w:rsidP="0084545E">
      <w:pPr>
        <w:pStyle w:val="a3"/>
        <w:ind w:firstLine="645"/>
        <w:rPr>
          <w:rFonts w:ascii="Verdana" w:hAnsi="Verdana"/>
          <w:color w:val="333333"/>
        </w:rPr>
      </w:pPr>
      <w:r>
        <w:rPr>
          <w:rFonts w:ascii="仿宋_GB2312" w:eastAsia="仿宋_GB2312" w:hAnsi="Verdana" w:hint="eastAsia"/>
          <w:color w:val="333333"/>
          <w:sz w:val="27"/>
          <w:szCs w:val="27"/>
        </w:rPr>
        <w:t>各市、县委，省委各部委，省直各单位党组（党委），各人民团体党组：</w:t>
      </w:r>
    </w:p>
    <w:p w14:paraId="1A873552" w14:textId="77777777" w:rsidR="0084545E" w:rsidRDefault="0084545E" w:rsidP="0084545E">
      <w:pPr>
        <w:pStyle w:val="a3"/>
        <w:ind w:firstLine="645"/>
        <w:rPr>
          <w:rFonts w:ascii="Verdana" w:hAnsi="Verdana"/>
          <w:color w:val="333333"/>
        </w:rPr>
      </w:pPr>
      <w:r>
        <w:rPr>
          <w:rFonts w:ascii="仿宋_GB2312" w:eastAsia="仿宋_GB2312" w:hAnsi="Verdana" w:hint="eastAsia"/>
          <w:color w:val="333333"/>
          <w:sz w:val="27"/>
          <w:szCs w:val="27"/>
        </w:rPr>
        <w:t>现将《关于深化人才发展体制机制改革的实施意见》印发给你们，请结合实际认真贯彻执行。</w:t>
      </w:r>
    </w:p>
    <w:p w14:paraId="5015592A" w14:textId="77777777" w:rsidR="0084545E" w:rsidRDefault="0084545E" w:rsidP="0084545E">
      <w:pPr>
        <w:pStyle w:val="a3"/>
        <w:ind w:firstLine="645"/>
        <w:rPr>
          <w:rFonts w:ascii="Verdana" w:hAnsi="Verdana"/>
          <w:color w:val="333333"/>
        </w:rPr>
      </w:pPr>
      <w:r>
        <w:rPr>
          <w:rFonts w:ascii="仿宋_GB2312" w:eastAsia="仿宋_GB2312" w:hAnsi="Verdana" w:hint="eastAsia"/>
          <w:color w:val="333333"/>
          <w:sz w:val="27"/>
          <w:szCs w:val="27"/>
        </w:rPr>
        <w:t> </w:t>
      </w:r>
    </w:p>
    <w:p w14:paraId="5E0A79F2" w14:textId="77777777" w:rsidR="0084545E" w:rsidRDefault="0084545E" w:rsidP="0084545E">
      <w:pPr>
        <w:pStyle w:val="a3"/>
        <w:ind w:firstLine="645"/>
        <w:rPr>
          <w:rFonts w:ascii="Verdana" w:hAnsi="Verdana"/>
          <w:color w:val="333333"/>
        </w:rPr>
      </w:pPr>
      <w:r>
        <w:rPr>
          <w:rFonts w:ascii="仿宋_GB2312" w:eastAsia="仿宋_GB2312" w:hAnsi="Verdana" w:hint="eastAsia"/>
          <w:color w:val="333333"/>
          <w:sz w:val="27"/>
          <w:szCs w:val="27"/>
        </w:rPr>
        <w:t>         </w:t>
      </w:r>
      <w:r>
        <w:rPr>
          <w:rFonts w:ascii="仿宋_GB2312" w:eastAsia="仿宋_GB2312" w:hAnsi="Verdana" w:hint="eastAsia"/>
          <w:color w:val="333333"/>
          <w:sz w:val="27"/>
          <w:szCs w:val="27"/>
        </w:rPr>
        <w:t xml:space="preserve"> 中共安徽省委</w:t>
      </w:r>
    </w:p>
    <w:p w14:paraId="52F52303" w14:textId="77777777" w:rsidR="0084545E" w:rsidRDefault="0084545E" w:rsidP="0084545E">
      <w:pPr>
        <w:pStyle w:val="a3"/>
        <w:ind w:firstLine="645"/>
        <w:rPr>
          <w:rFonts w:ascii="Verdana" w:hAnsi="Verdana"/>
          <w:color w:val="333333"/>
        </w:rPr>
      </w:pPr>
      <w:r>
        <w:rPr>
          <w:rFonts w:ascii="仿宋_GB2312" w:eastAsia="仿宋_GB2312" w:hAnsi="Verdana" w:hint="eastAsia"/>
          <w:color w:val="333333"/>
          <w:sz w:val="27"/>
          <w:szCs w:val="27"/>
        </w:rPr>
        <w:t>         </w:t>
      </w:r>
      <w:r>
        <w:rPr>
          <w:rFonts w:ascii="仿宋_GB2312" w:eastAsia="仿宋_GB2312" w:hAnsi="Verdana" w:hint="eastAsia"/>
          <w:color w:val="333333"/>
          <w:sz w:val="27"/>
          <w:szCs w:val="27"/>
        </w:rPr>
        <w:t>2016年11月28日</w:t>
      </w:r>
    </w:p>
    <w:p w14:paraId="214D0BB9" w14:textId="77777777" w:rsidR="0084545E" w:rsidRDefault="0084545E" w:rsidP="0084545E">
      <w:pPr>
        <w:pStyle w:val="a3"/>
        <w:ind w:firstLine="645"/>
        <w:rPr>
          <w:rFonts w:ascii="Verdana" w:hAnsi="Verdana"/>
          <w:color w:val="333333"/>
        </w:rPr>
      </w:pPr>
      <w:r>
        <w:rPr>
          <w:rFonts w:ascii="仿宋_GB2312" w:eastAsia="仿宋_GB2312" w:hAnsi="Verdana" w:hint="eastAsia"/>
          <w:color w:val="333333"/>
          <w:sz w:val="27"/>
          <w:szCs w:val="27"/>
        </w:rPr>
        <w:t> </w:t>
      </w:r>
    </w:p>
    <w:p w14:paraId="23C785AF" w14:textId="77777777" w:rsidR="0084545E" w:rsidRDefault="0084545E" w:rsidP="0084545E">
      <w:pPr>
        <w:pStyle w:val="a3"/>
        <w:rPr>
          <w:rFonts w:ascii="Verdana" w:hAnsi="Verdana"/>
          <w:color w:val="333333"/>
        </w:rPr>
      </w:pPr>
      <w:r>
        <w:rPr>
          <w:rFonts w:ascii="华文中宋" w:eastAsia="华文中宋" w:hAnsi="华文中宋" w:hint="eastAsia"/>
          <w:color w:val="333333"/>
          <w:sz w:val="27"/>
          <w:szCs w:val="27"/>
        </w:rPr>
        <w:t>    关于深化人才发展体制机制改革的实施意见</w:t>
      </w:r>
    </w:p>
    <w:p w14:paraId="38605D5F" w14:textId="77777777" w:rsidR="0084545E" w:rsidRDefault="0084545E" w:rsidP="0084545E">
      <w:pPr>
        <w:pStyle w:val="a3"/>
        <w:ind w:firstLine="645"/>
        <w:rPr>
          <w:rFonts w:ascii="Verdana" w:hAnsi="Verdana"/>
          <w:color w:val="333333"/>
        </w:rPr>
      </w:pPr>
      <w:r>
        <w:rPr>
          <w:rFonts w:ascii="仿宋_GB2312" w:eastAsia="仿宋_GB2312" w:hAnsi="Verdana" w:hint="eastAsia"/>
          <w:color w:val="333333"/>
          <w:sz w:val="27"/>
          <w:szCs w:val="27"/>
        </w:rPr>
        <w:t> </w:t>
      </w:r>
    </w:p>
    <w:p w14:paraId="63EAD456" w14:textId="77777777" w:rsidR="0084545E" w:rsidRDefault="0084545E" w:rsidP="0084545E">
      <w:pPr>
        <w:pStyle w:val="a3"/>
        <w:ind w:firstLine="645"/>
        <w:rPr>
          <w:rFonts w:ascii="Verdana" w:hAnsi="Verdana"/>
          <w:color w:val="333333"/>
        </w:rPr>
      </w:pPr>
      <w:r>
        <w:rPr>
          <w:rFonts w:ascii="仿宋_GB2312" w:eastAsia="仿宋_GB2312" w:hAnsi="Verdana" w:hint="eastAsia"/>
          <w:color w:val="333333"/>
          <w:sz w:val="27"/>
          <w:szCs w:val="27"/>
        </w:rPr>
        <w:t>为贯彻落实《中共中央印发〈关于深化人才发展体制机制改革的意见〉的通知》（中发〔2016〕9号）和省第十次党代会精神，创新更</w:t>
      </w:r>
      <w:r>
        <w:rPr>
          <w:rFonts w:ascii="仿宋_GB2312" w:eastAsia="仿宋_GB2312" w:hAnsi="Verdana" w:hint="eastAsia"/>
          <w:color w:val="333333"/>
          <w:sz w:val="27"/>
          <w:szCs w:val="27"/>
        </w:rPr>
        <w:lastRenderedPageBreak/>
        <w:t>具竞争力的人才集聚制度，加快建设人才强省，结合推进“五大发展”行动计划，提出如下实施意见。</w:t>
      </w:r>
    </w:p>
    <w:p w14:paraId="42E0C461" w14:textId="77777777" w:rsidR="0084545E" w:rsidRDefault="0084545E" w:rsidP="0084545E">
      <w:pPr>
        <w:pStyle w:val="a3"/>
        <w:ind w:firstLine="645"/>
        <w:rPr>
          <w:rFonts w:ascii="Verdana" w:hAnsi="Verdana"/>
          <w:color w:val="333333"/>
        </w:rPr>
      </w:pPr>
      <w:r>
        <w:rPr>
          <w:rFonts w:ascii="黑体" w:eastAsia="黑体" w:hAnsi="黑体" w:hint="eastAsia"/>
          <w:color w:val="333333"/>
          <w:sz w:val="27"/>
          <w:szCs w:val="27"/>
        </w:rPr>
        <w:t>一、深化人才发展体制机制改革的总体要求</w:t>
      </w:r>
    </w:p>
    <w:p w14:paraId="43DA8E9C" w14:textId="77777777" w:rsidR="0084545E" w:rsidRDefault="0084545E" w:rsidP="0084545E">
      <w:pPr>
        <w:pStyle w:val="a3"/>
        <w:ind w:firstLine="645"/>
        <w:rPr>
          <w:rFonts w:ascii="Verdana" w:hAnsi="Verdana"/>
          <w:color w:val="333333"/>
        </w:rPr>
      </w:pPr>
      <w:r>
        <w:rPr>
          <w:rFonts w:ascii="仿宋_GB2312" w:eastAsia="仿宋_GB2312" w:hAnsi="Verdana" w:hint="eastAsia"/>
          <w:color w:val="333333"/>
          <w:sz w:val="27"/>
          <w:szCs w:val="27"/>
        </w:rPr>
        <w:t>（一）指导思想和主要目标</w:t>
      </w:r>
    </w:p>
    <w:p w14:paraId="329DDA8D" w14:textId="77777777" w:rsidR="0084545E" w:rsidRDefault="0084545E" w:rsidP="0084545E">
      <w:pPr>
        <w:pStyle w:val="a3"/>
        <w:ind w:firstLine="645"/>
        <w:rPr>
          <w:rFonts w:ascii="Verdana" w:hAnsi="Verdana"/>
          <w:color w:val="333333"/>
        </w:rPr>
      </w:pPr>
      <w:r>
        <w:rPr>
          <w:rFonts w:ascii="仿宋_GB2312" w:eastAsia="仿宋_GB2312" w:hAnsi="Verdana" w:hint="eastAsia"/>
          <w:color w:val="333333"/>
          <w:sz w:val="27"/>
          <w:szCs w:val="27"/>
        </w:rPr>
        <w:t>高举中国特色社会主义伟大旗帜，以邓小平理论、“三个代表”重要思想、科学发展观为指导，全面贯彻党的十八大和十八届三中、四中、五中、六中全会精神，深入贯彻习近平总书记系列重要讲话特别是视察安徽重要讲话精神，坚持以新发展理念统领发展全局，牢固树立科学人才观，深入实施人才优先发展战略，系统推进全面创新改革试验，遵循社会主义市场经济规律和人才成长规律，破除束缚人才发展的思想观念和体制机制障碍，解放和增强人才活力，构建科学规范、开放包容、运行高效的人才发展治理体系，形成具有区域竞争力的人才制度优势，聚力打造创新创业人才高地。</w:t>
      </w:r>
    </w:p>
    <w:p w14:paraId="6CD631EE" w14:textId="77777777" w:rsidR="0084545E" w:rsidRDefault="0084545E" w:rsidP="0084545E">
      <w:pPr>
        <w:pStyle w:val="a3"/>
        <w:ind w:firstLine="645"/>
        <w:rPr>
          <w:rFonts w:ascii="Verdana" w:hAnsi="Verdana"/>
          <w:color w:val="333333"/>
        </w:rPr>
      </w:pPr>
      <w:r>
        <w:rPr>
          <w:rFonts w:ascii="仿宋_GB2312" w:eastAsia="仿宋_GB2312" w:hAnsi="Verdana" w:hint="eastAsia"/>
          <w:color w:val="333333"/>
          <w:sz w:val="27"/>
          <w:szCs w:val="27"/>
        </w:rPr>
        <w:t>通过深化改革，到2020年，在人才发展体制机制的重要领域和关键环节上取得突破性进展，人才管理体制更加科学高效，人才评价、流动、激励机制更加完善，全社会识才爱才敬才用才氛围更加浓厚，形成与社会主义市场经济体制相适应、人人皆可成才、人人尽展其才的政策法规体系和社会环境，全面提升科技创新能力、产业核心竞争力和全社会创新创业活力，加快建设有重要影响力的综合性国家</w:t>
      </w:r>
      <w:r>
        <w:rPr>
          <w:rFonts w:ascii="仿宋_GB2312" w:eastAsia="仿宋_GB2312" w:hAnsi="Verdana" w:hint="eastAsia"/>
          <w:color w:val="333333"/>
          <w:sz w:val="27"/>
          <w:szCs w:val="27"/>
        </w:rPr>
        <w:lastRenderedPageBreak/>
        <w:t>科学中心和产业创新中心，为坚定不移闯出新路、决战决胜全面小康、建设创新协调绿色开放共享的美好安徽提供坚强人才保证。</w:t>
      </w:r>
    </w:p>
    <w:p w14:paraId="70466813" w14:textId="77777777" w:rsidR="0084545E" w:rsidRDefault="0084545E" w:rsidP="0084545E">
      <w:pPr>
        <w:pStyle w:val="a3"/>
        <w:ind w:firstLine="645"/>
        <w:rPr>
          <w:rFonts w:ascii="Verdana" w:hAnsi="Verdana"/>
          <w:color w:val="333333"/>
        </w:rPr>
      </w:pPr>
      <w:r>
        <w:rPr>
          <w:rFonts w:ascii="仿宋_GB2312" w:eastAsia="仿宋_GB2312" w:hAnsi="Verdana" w:hint="eastAsia"/>
          <w:color w:val="333333"/>
          <w:sz w:val="27"/>
          <w:szCs w:val="27"/>
        </w:rPr>
        <w:t>（二）基本原则</w:t>
      </w:r>
    </w:p>
    <w:p w14:paraId="5813A167" w14:textId="77777777" w:rsidR="0084545E" w:rsidRDefault="0084545E" w:rsidP="0084545E">
      <w:pPr>
        <w:pStyle w:val="a3"/>
        <w:ind w:firstLine="645"/>
        <w:rPr>
          <w:rFonts w:ascii="Verdana" w:hAnsi="Verdana"/>
          <w:color w:val="333333"/>
        </w:rPr>
      </w:pPr>
      <w:r>
        <w:rPr>
          <w:rFonts w:ascii="仿宋_GB2312" w:eastAsia="仿宋_GB2312" w:hAnsi="Verdana" w:hint="eastAsia"/>
          <w:color w:val="333333"/>
          <w:sz w:val="27"/>
          <w:szCs w:val="27"/>
        </w:rPr>
        <w:t>——坚持党管人才。充分发挥党的思想政治优势、组织优势和密切联系群众优势，进一步加强和改进党对人才工作的领导，健全党管人才领导体制和工作格局，创新党管人才方式方法，为深化人才发展体制机制改革提供坚强的政治和组织保证。</w:t>
      </w:r>
    </w:p>
    <w:p w14:paraId="0423DA0B" w14:textId="77777777" w:rsidR="0084545E" w:rsidRDefault="0084545E" w:rsidP="0084545E">
      <w:pPr>
        <w:pStyle w:val="a3"/>
        <w:ind w:firstLine="645"/>
        <w:rPr>
          <w:rFonts w:ascii="Verdana" w:hAnsi="Verdana"/>
          <w:color w:val="333333"/>
        </w:rPr>
      </w:pPr>
      <w:r>
        <w:rPr>
          <w:rFonts w:ascii="仿宋_GB2312" w:eastAsia="仿宋_GB2312" w:hAnsi="Verdana" w:hint="eastAsia"/>
          <w:color w:val="333333"/>
          <w:sz w:val="27"/>
          <w:szCs w:val="27"/>
        </w:rPr>
        <w:t>——服务发展大局。围绕经济社会发展需求，围绕建设“五大发展”美好安徽的目标任务，聚焦“五大发展” 行动计划、系统推进全面创新改革试验和合芜蚌国家自主创新示范区建设等重大战略，科学谋划改革思路和政策措施，促进人才规模、质量和结构与经济社会发展相适应、相协调，实现人才发展与经济建设、政治建设、文化建设、社会建设、生态文明建设和党的建设深度融合。</w:t>
      </w:r>
    </w:p>
    <w:p w14:paraId="6E708181" w14:textId="77777777" w:rsidR="0084545E" w:rsidRDefault="0084545E" w:rsidP="0084545E">
      <w:pPr>
        <w:pStyle w:val="a3"/>
        <w:ind w:firstLine="645"/>
        <w:rPr>
          <w:rFonts w:ascii="Verdana" w:hAnsi="Verdana"/>
          <w:color w:val="333333"/>
        </w:rPr>
      </w:pPr>
      <w:r>
        <w:rPr>
          <w:rFonts w:ascii="仿宋_GB2312" w:eastAsia="仿宋_GB2312" w:hAnsi="Verdana" w:hint="eastAsia"/>
          <w:color w:val="333333"/>
          <w:sz w:val="27"/>
          <w:szCs w:val="27"/>
        </w:rPr>
        <w:t>——突出市场导向。充分发挥市场在人才资源配置中的决定性作用和更好发挥政府作用，加快转变政府人才管理职能，保障和落实用人主体自主权，提高人才横向和纵向流动性，健全人才评价、流动、激励机制，最大限度激发和释放人才创新创造创业活力，使人才各尽其能、各展其长、各得其所，让人才价值得到充分尊重和实现。</w:t>
      </w:r>
    </w:p>
    <w:p w14:paraId="6D2523D4" w14:textId="77777777" w:rsidR="0084545E" w:rsidRDefault="0084545E" w:rsidP="0084545E">
      <w:pPr>
        <w:pStyle w:val="a3"/>
        <w:ind w:firstLine="645"/>
        <w:rPr>
          <w:rFonts w:ascii="Verdana" w:hAnsi="Verdana"/>
          <w:color w:val="333333"/>
        </w:rPr>
      </w:pPr>
      <w:r>
        <w:rPr>
          <w:rFonts w:ascii="仿宋_GB2312" w:eastAsia="仿宋_GB2312" w:hAnsi="Verdana" w:hint="eastAsia"/>
          <w:color w:val="333333"/>
          <w:sz w:val="27"/>
          <w:szCs w:val="27"/>
        </w:rPr>
        <w:t>——体现分类施策。根据不同区域、领域和行业特点，坚持从实际出发，具体问题具体分析，增强改革针对性、精准性。纠正人才管</w:t>
      </w:r>
      <w:r>
        <w:rPr>
          <w:rFonts w:ascii="仿宋_GB2312" w:eastAsia="仿宋_GB2312" w:hAnsi="Verdana" w:hint="eastAsia"/>
          <w:color w:val="333333"/>
          <w:sz w:val="27"/>
          <w:szCs w:val="27"/>
        </w:rPr>
        <w:lastRenderedPageBreak/>
        <w:t>理中存在的行政化、“官本位”倾向，防止简单套用党政领导干部管理办法管理科研教学机构学术领导人员和专业人才。</w:t>
      </w:r>
    </w:p>
    <w:p w14:paraId="44DC607F" w14:textId="77777777" w:rsidR="0084545E" w:rsidRDefault="0084545E" w:rsidP="0084545E">
      <w:pPr>
        <w:pStyle w:val="a3"/>
        <w:ind w:firstLine="645"/>
        <w:rPr>
          <w:rFonts w:ascii="Verdana" w:hAnsi="Verdana"/>
          <w:color w:val="333333"/>
        </w:rPr>
      </w:pPr>
      <w:r>
        <w:rPr>
          <w:rFonts w:ascii="仿宋_GB2312" w:eastAsia="仿宋_GB2312" w:hAnsi="Verdana" w:hint="eastAsia"/>
          <w:color w:val="333333"/>
          <w:sz w:val="27"/>
          <w:szCs w:val="27"/>
        </w:rPr>
        <w:t>——扩大人才开放。树立全球视野和战略眼光，充分开发利用省内外人才资源，完善更加开放、更加灵活的人才培养、吸引和使用机制，不唯地域引进人才，不求所有开发人才，不拘一格用好人才，确保人才引得进、留得住、流得动、用得好。</w:t>
      </w:r>
    </w:p>
    <w:p w14:paraId="556EB1F1" w14:textId="77777777" w:rsidR="0084545E" w:rsidRDefault="0084545E" w:rsidP="0084545E">
      <w:pPr>
        <w:pStyle w:val="a3"/>
        <w:ind w:firstLine="645"/>
        <w:rPr>
          <w:rFonts w:ascii="Verdana" w:hAnsi="Verdana"/>
          <w:color w:val="333333"/>
        </w:rPr>
      </w:pPr>
      <w:r>
        <w:rPr>
          <w:rFonts w:ascii="黑体" w:eastAsia="黑体" w:hAnsi="黑体" w:hint="eastAsia"/>
          <w:color w:val="333333"/>
          <w:sz w:val="27"/>
          <w:szCs w:val="27"/>
        </w:rPr>
        <w:t>二、围绕用好用活人才，加快推进人才管理体制改革</w:t>
      </w:r>
    </w:p>
    <w:p w14:paraId="12AD412C" w14:textId="77777777" w:rsidR="0084545E" w:rsidRDefault="0084545E" w:rsidP="0084545E">
      <w:pPr>
        <w:pStyle w:val="a3"/>
        <w:ind w:firstLine="645"/>
        <w:rPr>
          <w:rFonts w:ascii="Verdana" w:hAnsi="Verdana"/>
          <w:color w:val="333333"/>
        </w:rPr>
      </w:pPr>
      <w:r>
        <w:rPr>
          <w:rFonts w:ascii="仿宋_GB2312" w:eastAsia="仿宋_GB2312" w:hAnsi="Verdana" w:hint="eastAsia"/>
          <w:color w:val="333333"/>
          <w:sz w:val="27"/>
          <w:szCs w:val="27"/>
        </w:rPr>
        <w:t>（三）转变政府人才管理职能。根据政社分开、政事分开和管办分离要求，强化政府人才宏观管理、政策法规制定、公共服务、监督保障等职能。推动人才管理部门简政放权，消除对用人主体的过度干预，完善政府人才管理服务权力清单和责任清单，清理和规范人才招聘、评价、流动等环节中的行政权力事项和收费事项。对保留、取消、下放、转移的人才管理服务权力事项，完善监管细则，确保运行规范。</w:t>
      </w:r>
    </w:p>
    <w:p w14:paraId="1BA9E790" w14:textId="77777777" w:rsidR="0084545E" w:rsidRDefault="0084545E" w:rsidP="0084545E">
      <w:pPr>
        <w:pStyle w:val="a3"/>
        <w:ind w:firstLine="645"/>
        <w:rPr>
          <w:rFonts w:ascii="Verdana" w:hAnsi="Verdana"/>
          <w:color w:val="333333"/>
        </w:rPr>
      </w:pPr>
      <w:r>
        <w:rPr>
          <w:rFonts w:ascii="仿宋_GB2312" w:eastAsia="仿宋_GB2312" w:hAnsi="Verdana" w:hint="eastAsia"/>
          <w:color w:val="333333"/>
          <w:sz w:val="27"/>
          <w:szCs w:val="27"/>
        </w:rPr>
        <w:t>（四）保障和落实用人主体自主权。充分发挥用人主体在人才培养、吸引和使用中的主导作用，全面落实国有企业、高校、科研院所、公立医院等企事业单位和社会组织的用人自主权。创新事业单位编制管理方式，在本科高校、公立医院探索建立动态调整、周转使用、人编捆绑、人走编收的编制周转池制度。改进事业单位岗位管理模式，建立动态调整机制。支持高校、科研院所、公立医院及省属公</w:t>
      </w:r>
      <w:r>
        <w:rPr>
          <w:rFonts w:ascii="仿宋_GB2312" w:eastAsia="仿宋_GB2312" w:hAnsi="Verdana" w:hint="eastAsia"/>
          <w:color w:val="333333"/>
          <w:sz w:val="27"/>
          <w:szCs w:val="27"/>
        </w:rPr>
        <w:lastRenderedPageBreak/>
        <w:t>共卫生机构设立特设岗位，自主引进一批掌握国内外领先技术和教学科研成果的高层次人才和团队。支持建立高层次人才协议工资制等分配办法。</w:t>
      </w:r>
    </w:p>
    <w:p w14:paraId="60254A17" w14:textId="77777777" w:rsidR="0084545E" w:rsidRDefault="0084545E" w:rsidP="0084545E">
      <w:pPr>
        <w:pStyle w:val="a3"/>
        <w:ind w:firstLine="645"/>
        <w:rPr>
          <w:rFonts w:ascii="Verdana" w:hAnsi="Verdana"/>
          <w:color w:val="333333"/>
        </w:rPr>
      </w:pPr>
      <w:r>
        <w:rPr>
          <w:rFonts w:ascii="仿宋_GB2312" w:eastAsia="仿宋_GB2312" w:hAnsi="Verdana" w:hint="eastAsia"/>
          <w:color w:val="333333"/>
          <w:sz w:val="27"/>
          <w:szCs w:val="27"/>
        </w:rPr>
        <w:t>（五）健全市场化、社会化的人才管理服务体系。构建统一、开放的人才市场体系，完善人才供求、价格和竞争机制。深化人才公共服务机构改革，大力发展专业性、行业性人才市场，鼓励发展高端人才猎头等专业化服务机构，放宽人才服务业准入限制。建立健全政府购买人才服务体系。积极培育各类专业社会组织和人才中介服务机构，有序承接政府转移的人才培养、评价、流动、激励等职能。充分运用云计算和大数据等技术，开展人才专项调查和人才综合信息分析，为用人主体和人才提供高效便捷服务。扩大社会组织人才公共服务覆盖面。完善人才诚信体系，构建守信联合激励和失信联合惩戒机制。</w:t>
      </w:r>
    </w:p>
    <w:p w14:paraId="119838D6" w14:textId="77777777" w:rsidR="0084545E" w:rsidRDefault="0084545E" w:rsidP="0084545E">
      <w:pPr>
        <w:pStyle w:val="a3"/>
        <w:ind w:firstLine="645"/>
        <w:rPr>
          <w:rFonts w:ascii="Verdana" w:hAnsi="Verdana"/>
          <w:color w:val="333333"/>
        </w:rPr>
      </w:pPr>
      <w:r>
        <w:rPr>
          <w:rFonts w:ascii="仿宋_GB2312" w:eastAsia="仿宋_GB2312" w:hAnsi="Verdana" w:hint="eastAsia"/>
          <w:color w:val="333333"/>
          <w:sz w:val="27"/>
          <w:szCs w:val="27"/>
        </w:rPr>
        <w:t>（六）加强人才管理法制化建设。抓好国家人才工作条例贯彻。严格执行外国人才来华工作、签证、居留和永久居留管理的法律法规。清理不合时宜的人才管理政策法规。研究制定促进人才开发及人力资源市场、人才评价等方面的政策法规。</w:t>
      </w:r>
    </w:p>
    <w:p w14:paraId="17C93379" w14:textId="77777777" w:rsidR="0084545E" w:rsidRDefault="0084545E" w:rsidP="0084545E">
      <w:pPr>
        <w:pStyle w:val="a3"/>
        <w:ind w:firstLine="645"/>
        <w:rPr>
          <w:rFonts w:ascii="Verdana" w:hAnsi="Verdana"/>
          <w:color w:val="333333"/>
        </w:rPr>
      </w:pPr>
      <w:r>
        <w:rPr>
          <w:rFonts w:ascii="仿宋_GB2312" w:eastAsia="仿宋_GB2312" w:hAnsi="Verdana" w:hint="eastAsia"/>
          <w:color w:val="333333"/>
          <w:sz w:val="27"/>
          <w:szCs w:val="27"/>
        </w:rPr>
        <w:t>（七）深化合芜蚌人才管理改革试验区建设。以合芜蚌国家自主创新示范区为依托，充分发挥科教优势、产业优势、政策叠加优势，促进科技与经济深度融合，促进高端人才与“双创”有机结合，推进人才引进培养、股权激励、成果转化、创业孵化、创投融资、产业扶</w:t>
      </w:r>
      <w:r>
        <w:rPr>
          <w:rFonts w:ascii="仿宋_GB2312" w:eastAsia="仿宋_GB2312" w:hAnsi="Verdana" w:hint="eastAsia"/>
          <w:color w:val="333333"/>
          <w:sz w:val="27"/>
          <w:szCs w:val="27"/>
        </w:rPr>
        <w:lastRenderedPageBreak/>
        <w:t>持等政策先行先试，全面提升区域创新体系整体效能，打造具有重要影响力的产业创新中心，努力建设科技体制改革和创新政策先行区、科技成果转化示范区、产业创新升级引领区、大众创新创业生态区，充分发挥对全省的龙头带动作用。大力推进合芜蚌引智试验区建设，积极实施国际化人才引育行动计划。加大对试验区企事业单位引进外籍科技人才扶持力度，引进人才年薪达50—150万元，并在我省缴纳个人所得税、工作半年以上、经推荐和公示无异议的，省、市每年分别按其年薪的一定比例奖励用人单位，用于科技研发，奖励资金省、市按3∶7比例承担。鼓励和支持各地开展人才管理改革试验。</w:t>
      </w:r>
    </w:p>
    <w:p w14:paraId="1CC8789C" w14:textId="77777777" w:rsidR="0084545E" w:rsidRDefault="0084545E" w:rsidP="0084545E">
      <w:pPr>
        <w:pStyle w:val="a3"/>
        <w:ind w:firstLine="645"/>
        <w:rPr>
          <w:rFonts w:ascii="Verdana" w:hAnsi="Verdana"/>
          <w:color w:val="333333"/>
        </w:rPr>
      </w:pPr>
      <w:r>
        <w:rPr>
          <w:rFonts w:ascii="黑体" w:eastAsia="黑体" w:hAnsi="黑体" w:hint="eastAsia"/>
          <w:color w:val="333333"/>
          <w:sz w:val="27"/>
          <w:szCs w:val="27"/>
        </w:rPr>
        <w:t>三、坚持发展需求导向，大力改进人才培养机制</w:t>
      </w:r>
    </w:p>
    <w:p w14:paraId="51C7AF5E" w14:textId="77777777" w:rsidR="0084545E" w:rsidRDefault="0084545E" w:rsidP="0084545E">
      <w:pPr>
        <w:pStyle w:val="a3"/>
        <w:ind w:firstLine="645"/>
        <w:rPr>
          <w:rFonts w:ascii="Verdana" w:hAnsi="Verdana"/>
          <w:color w:val="333333"/>
        </w:rPr>
      </w:pPr>
      <w:r>
        <w:rPr>
          <w:rFonts w:ascii="仿宋_GB2312" w:eastAsia="仿宋_GB2312" w:hAnsi="Verdana" w:hint="eastAsia"/>
          <w:color w:val="333333"/>
          <w:sz w:val="27"/>
          <w:szCs w:val="27"/>
        </w:rPr>
        <w:t>（八）创新人才教育培养模式。突出经济社会发展需求导向，建立高校学科专业、类型、层次和区域布局动态调整机制。完善学科专业设置与调整论证程序，健全学科专业结构优化机制，加快高校分类发展，优化高等教育布局，推动有条件的高校深度转型。统筹产业发展和人才培养开发规划，建立健全产业人才需求预测分析机制。加快培育重点行业、重要领域、战略性新兴产业人才。注重人才创新意识和创新能力培养，探索建立以创新创业为导向的人才培养机制，完善产学研用结合的协同育人模式。</w:t>
      </w:r>
    </w:p>
    <w:p w14:paraId="749F99EA" w14:textId="77777777" w:rsidR="0084545E" w:rsidRDefault="0084545E" w:rsidP="0084545E">
      <w:pPr>
        <w:pStyle w:val="a3"/>
        <w:ind w:firstLine="645"/>
        <w:rPr>
          <w:rFonts w:ascii="Verdana" w:hAnsi="Verdana"/>
          <w:color w:val="333333"/>
        </w:rPr>
      </w:pPr>
      <w:r>
        <w:rPr>
          <w:rFonts w:ascii="仿宋_GB2312" w:eastAsia="仿宋_GB2312" w:hAnsi="Verdana" w:hint="eastAsia"/>
          <w:color w:val="333333"/>
          <w:sz w:val="27"/>
          <w:szCs w:val="27"/>
        </w:rPr>
        <w:t>（九）改进创新型科技人才培养支持方式。更大力度实施省高层次人才特支计划和科技人才团队支持计划，完善支持政策，创新支持方式。构建科学、技术、工程专家协同创新机制。建立统一的人才工</w:t>
      </w:r>
      <w:r>
        <w:rPr>
          <w:rFonts w:ascii="仿宋_GB2312" w:eastAsia="仿宋_GB2312" w:hAnsi="Verdana" w:hint="eastAsia"/>
          <w:color w:val="333333"/>
          <w:sz w:val="27"/>
          <w:szCs w:val="27"/>
        </w:rPr>
        <w:lastRenderedPageBreak/>
        <w:t>程项目信息管理平台，推动人才工程项目与各类科研、基地计划相衔接。按照精简、合并、取消、下放要求，深入推进项目评审、人才评价、机构评估改革。</w:t>
      </w:r>
    </w:p>
    <w:p w14:paraId="29E08E03" w14:textId="77777777" w:rsidR="0084545E" w:rsidRDefault="0084545E" w:rsidP="0084545E">
      <w:pPr>
        <w:pStyle w:val="a3"/>
        <w:ind w:firstLine="645"/>
        <w:rPr>
          <w:rFonts w:ascii="Verdana" w:hAnsi="Verdana"/>
          <w:color w:val="333333"/>
        </w:rPr>
      </w:pPr>
      <w:r>
        <w:rPr>
          <w:rFonts w:ascii="仿宋_GB2312" w:eastAsia="仿宋_GB2312" w:hAnsi="Verdana" w:hint="eastAsia"/>
          <w:color w:val="333333"/>
          <w:sz w:val="27"/>
          <w:szCs w:val="27"/>
        </w:rPr>
        <w:t>加强基础学科建设，培养基础学科科研和教学人才，建立基础研究人才培养长期稳定支持机制。加大对新兴产业以及重点领域、企业急需紧缺人才支持力度。围绕加速科技成果转化，建设一批模式国际化、运行市场化、管理现代化，创新创业与孵化育成相衔接，产学研用紧密结合，具有独立法人资质的新型研发机构，鼓励人才自主选择科研方向、组建科研团队，开展原创性基础研究和面向需求的应用研发。</w:t>
      </w:r>
    </w:p>
    <w:p w14:paraId="26B4C110" w14:textId="77777777" w:rsidR="0084545E" w:rsidRDefault="0084545E" w:rsidP="0084545E">
      <w:pPr>
        <w:pStyle w:val="a3"/>
        <w:ind w:firstLine="645"/>
        <w:rPr>
          <w:rFonts w:ascii="Verdana" w:hAnsi="Verdana"/>
          <w:color w:val="333333"/>
        </w:rPr>
      </w:pPr>
      <w:r>
        <w:rPr>
          <w:rFonts w:ascii="仿宋_GB2312" w:eastAsia="仿宋_GB2312" w:hAnsi="Verdana" w:hint="eastAsia"/>
          <w:color w:val="333333"/>
          <w:sz w:val="27"/>
          <w:szCs w:val="27"/>
        </w:rPr>
        <w:t>（十）完善符合人才创新规律的科研经费管理办法。健全竞争性经费和稳定支持经费相协调的投入机制，提高科研项目立项、评审、验收科学化水平。进一步改革科研经费管理制度，探索实行充分体现人才创新价值和特点的经费使用管理办法。简化资金调剂程序，提高项目承担单位资金使用自主权。高校、科研院所财政经费与非财政经费支持的科研项目实施分类管理。下放科研项目部分经费预算调整审批权，推行有利于人才创新的经费审计方式。落实企业研发费用加计扣除政策。探索实行哲学社会科学研究成果后期资助和事后奖励制。</w:t>
      </w:r>
    </w:p>
    <w:p w14:paraId="7F5F5096" w14:textId="77777777" w:rsidR="0084545E" w:rsidRDefault="0084545E" w:rsidP="0084545E">
      <w:pPr>
        <w:pStyle w:val="a3"/>
        <w:ind w:firstLine="645"/>
        <w:rPr>
          <w:rFonts w:ascii="Verdana" w:hAnsi="Verdana"/>
          <w:color w:val="333333"/>
        </w:rPr>
      </w:pPr>
      <w:r>
        <w:rPr>
          <w:rFonts w:ascii="仿宋_GB2312" w:eastAsia="仿宋_GB2312" w:hAnsi="Verdana" w:hint="eastAsia"/>
          <w:color w:val="333333"/>
          <w:sz w:val="27"/>
          <w:szCs w:val="27"/>
        </w:rPr>
        <w:t>（十一）优化企业家成长环境。遵循企业家成长规律，拓宽培养渠道。积极倡导企业家精神，突出抓好诚信经营、战略思维、资本运作、风险决策、国际视野、驾驭全局和自主创新能力培训，培养造就</w:t>
      </w:r>
      <w:r>
        <w:rPr>
          <w:rFonts w:ascii="仿宋_GB2312" w:eastAsia="仿宋_GB2312" w:hAnsi="Verdana" w:hint="eastAsia"/>
          <w:color w:val="333333"/>
          <w:sz w:val="27"/>
          <w:szCs w:val="27"/>
        </w:rPr>
        <w:lastRenderedPageBreak/>
        <w:t>一大批勇于创新、敢于冒尖的创新型企业家。加快“走出去”步伐，加强企业家境外培训。建立有利于企业家参与创新决策、凝聚创新人才、整合创新资源的新机制。依法保护企业家财产权和创新收益，进一步营造尊重、关怀、宽容、支持企业家的社会文化环境。合理提高国有企业经营管理人才市场化选聘比例，开展选聘和管理试点工作，畅通各类企业人才流动渠道。探索推行职业经理人制度，畅通现有经营管理者与职业经理人身份转换通道。贯彻实施在国有企业建立职业经理人制度的指导意见。鼓励国有出资股权基金建立职业经理人制度，允许管理团队参股和项目团队跟投。完善国有企业经营管理人才中长期激励措施。</w:t>
      </w:r>
    </w:p>
    <w:p w14:paraId="06A3792A" w14:textId="77777777" w:rsidR="0084545E" w:rsidRDefault="0084545E" w:rsidP="0084545E">
      <w:pPr>
        <w:pStyle w:val="a3"/>
        <w:ind w:firstLine="645"/>
        <w:rPr>
          <w:rFonts w:ascii="Verdana" w:hAnsi="Verdana"/>
          <w:color w:val="333333"/>
        </w:rPr>
      </w:pPr>
      <w:r>
        <w:rPr>
          <w:rFonts w:ascii="仿宋_GB2312" w:eastAsia="仿宋_GB2312" w:hAnsi="Verdana" w:hint="eastAsia"/>
          <w:color w:val="333333"/>
          <w:sz w:val="27"/>
          <w:szCs w:val="27"/>
        </w:rPr>
        <w:t>（十二）完善产教融合、校企合作的技术技能人才培养模式。大力弘扬工匠精神，加快建设技工大省，大力培养一支门类齐全、数量充足、结构合理、技艺精湛、素质优良的技能人才队伍。加快构建现代职业教育体系，深化技术技能人才培养体制改革，坚持学制教育与职业培训并重，开展大规模职业培训，强化政府统筹，整合社会资源、支持多元办学、形成工作合力。全面推行工学一体、校企合作的办学模式，实现产教深度融合，促进企业和职业院校成为技术技能人才培养的“双主体”。研究制定技术技能人才激励办法，推行企业首席技师制度，试行特级技师制度，畅通技能人才发展通道，完善薪酬体制，具备条件的企业可试行年薪制和股权制、期权制。广泛开展各种形式的职业技能竞赛和群众性岗位练兵活动，推动形成有利于培养和造就大批“皖工徽匠”的机制。健全以职业农民为主体的农村实用</w:t>
      </w:r>
      <w:r>
        <w:rPr>
          <w:rFonts w:ascii="仿宋_GB2312" w:eastAsia="仿宋_GB2312" w:hAnsi="Verdana" w:hint="eastAsia"/>
          <w:color w:val="333333"/>
          <w:sz w:val="27"/>
          <w:szCs w:val="27"/>
        </w:rPr>
        <w:lastRenderedPageBreak/>
        <w:t>人才培养机制。大力实施新型职业农民培育工程，完善教育培训、规范管理、政策扶持“三位一体”培育制度。弘扬劳动光荣、技能宝贵、创造伟大的时代风尚，不断提高技术技能人才经济待遇和社会地位。</w:t>
      </w:r>
    </w:p>
    <w:p w14:paraId="486BFEAC" w14:textId="77777777" w:rsidR="0084545E" w:rsidRDefault="0084545E" w:rsidP="0084545E">
      <w:pPr>
        <w:pStyle w:val="a3"/>
        <w:ind w:firstLine="645"/>
        <w:rPr>
          <w:rFonts w:ascii="Verdana" w:hAnsi="Verdana"/>
          <w:color w:val="333333"/>
        </w:rPr>
      </w:pPr>
      <w:r>
        <w:rPr>
          <w:rFonts w:ascii="仿宋_GB2312" w:eastAsia="仿宋_GB2312" w:hAnsi="Verdana" w:hint="eastAsia"/>
          <w:color w:val="333333"/>
          <w:sz w:val="27"/>
          <w:szCs w:val="27"/>
        </w:rPr>
        <w:t>（十三）促进青年优秀人才脱颖而出。破除论资排辈、求全责备等陈旧观念，抓紧培养造就青年英才。建立健全对青年人才普惠性支持措施。加大教育、科技和其他各类人才工程项目对青年人才培养支持力度，在重大人才工程项目中设立青年专项。充分发挥省自然科学基金作用，开展应用基础性、前瞻性研究，促进青年科技人才脱颖而出。实施青年英才培育项目，改革博士后制度，发挥高校、科研院所、企业在博士后研究人员招收培养中的主体作用，有条件的博士后科研工作站可独立招收博士后研究人员。拓宽视野，实施博士后国际交流计划，吸引国内外优秀青年人才来皖从事博士后研究。</w:t>
      </w:r>
    </w:p>
    <w:p w14:paraId="7215F216" w14:textId="77777777" w:rsidR="0084545E" w:rsidRDefault="0084545E" w:rsidP="0084545E">
      <w:pPr>
        <w:pStyle w:val="a3"/>
        <w:ind w:firstLine="645"/>
        <w:rPr>
          <w:rFonts w:ascii="Verdana" w:hAnsi="Verdana"/>
          <w:color w:val="333333"/>
        </w:rPr>
      </w:pPr>
      <w:r>
        <w:rPr>
          <w:rFonts w:ascii="黑体" w:eastAsia="黑体" w:hAnsi="黑体" w:hint="eastAsia"/>
          <w:color w:val="333333"/>
          <w:sz w:val="27"/>
          <w:szCs w:val="27"/>
        </w:rPr>
        <w:t>四、根据人才不同类别，积极创新人才评价机制</w:t>
      </w:r>
    </w:p>
    <w:p w14:paraId="4EF51B85" w14:textId="77777777" w:rsidR="0084545E" w:rsidRDefault="0084545E" w:rsidP="0084545E">
      <w:pPr>
        <w:pStyle w:val="a3"/>
        <w:ind w:firstLine="645"/>
        <w:rPr>
          <w:rFonts w:ascii="Verdana" w:hAnsi="Verdana"/>
          <w:color w:val="333333"/>
        </w:rPr>
      </w:pPr>
      <w:r>
        <w:rPr>
          <w:rFonts w:ascii="仿宋_GB2312" w:eastAsia="仿宋_GB2312" w:hAnsi="Verdana" w:hint="eastAsia"/>
          <w:color w:val="333333"/>
          <w:sz w:val="27"/>
          <w:szCs w:val="27"/>
        </w:rPr>
        <w:t>（十四）突出品德、能力和业绩评价。研究制定分类推进人才评价机制改革办法。坚持德才兼备，注重凭能力、实绩和贡献评价人才，克服唯学历、唯职称、唯论文等倾向。应用型人才评价应根据职业特点突出能力和业绩导向，不将论文等作为限制性条件。建立符合中小学教师、全科医生等岗位特点的人才评价机制，完善高校教师、自然科研、社会工作等系列专业技术职务评价标准。</w:t>
      </w:r>
    </w:p>
    <w:p w14:paraId="2C2D9BF4" w14:textId="77777777" w:rsidR="0084545E" w:rsidRDefault="0084545E" w:rsidP="0084545E">
      <w:pPr>
        <w:pStyle w:val="a3"/>
        <w:ind w:firstLine="645"/>
        <w:rPr>
          <w:rFonts w:ascii="Verdana" w:hAnsi="Verdana"/>
          <w:color w:val="333333"/>
        </w:rPr>
      </w:pPr>
      <w:r>
        <w:rPr>
          <w:rFonts w:ascii="仿宋_GB2312" w:eastAsia="仿宋_GB2312" w:hAnsi="Verdana" w:hint="eastAsia"/>
          <w:color w:val="333333"/>
          <w:sz w:val="27"/>
          <w:szCs w:val="27"/>
        </w:rPr>
        <w:lastRenderedPageBreak/>
        <w:t>（十五）改进人才评价考核方式。发挥政府、市场、专业组织、用人单位等多元评价主体作用，逐步完善科学化、社会化、市场化的人才评价制度。基础研究人才以同行学术评价为主，应用研究和技术开发人才突出市场评价，哲学社会科学人才强调社会评价。注重引入省外同行评价。加强评审专家数据库建设，优化入库专家结构。建立评价责任和信誉制度。适当延长基础研究人才评价考核周期。</w:t>
      </w:r>
    </w:p>
    <w:p w14:paraId="6CC4A2EC" w14:textId="77777777" w:rsidR="0084545E" w:rsidRDefault="0084545E" w:rsidP="0084545E">
      <w:pPr>
        <w:pStyle w:val="a3"/>
        <w:ind w:firstLine="645"/>
        <w:rPr>
          <w:rFonts w:ascii="Verdana" w:hAnsi="Verdana"/>
          <w:color w:val="333333"/>
        </w:rPr>
      </w:pPr>
      <w:r>
        <w:rPr>
          <w:rFonts w:ascii="仿宋_GB2312" w:eastAsia="仿宋_GB2312" w:hAnsi="Verdana" w:hint="eastAsia"/>
          <w:color w:val="333333"/>
          <w:sz w:val="27"/>
          <w:szCs w:val="27"/>
        </w:rPr>
        <w:t>（十六）改革职称制度和职业资格制度。贯彻国家深化职称制度改革意见，提高评审科学化水平。突出用人主体在职称评审中的主导作用，合理界定和下放职称评审权限，推动有条件的高校、科研院所、省属医疗卫生机构和国有企业自主评审。对职称外语和计算机应用能力考试不作统一要求。探索高层次人才、急需紧缺人才职称直接认定办法。畅通非公有制经济组织和社会组织人才申报参加职称评审渠道。完善技师、高级技师考评制度。建立特级技师制度。研究制定引进海外人才职称认定办法。清理减少准入类职业资格并严格管理，推进水平类职业资格评价市场化、社会化。放宽急需紧缺人才职业资格准入。探索建立技能人才类国家职业资格目录清单省级管理制度。完善政府购买职业技能鉴定服务机制。</w:t>
      </w:r>
    </w:p>
    <w:p w14:paraId="4EAB3C48" w14:textId="77777777" w:rsidR="0084545E" w:rsidRDefault="0084545E" w:rsidP="0084545E">
      <w:pPr>
        <w:pStyle w:val="a3"/>
        <w:ind w:firstLine="645"/>
        <w:rPr>
          <w:rFonts w:ascii="Verdana" w:hAnsi="Verdana"/>
          <w:color w:val="333333"/>
        </w:rPr>
      </w:pPr>
      <w:r>
        <w:rPr>
          <w:rFonts w:ascii="黑体" w:eastAsia="黑体" w:hAnsi="黑体" w:hint="eastAsia"/>
          <w:color w:val="333333"/>
          <w:sz w:val="27"/>
          <w:szCs w:val="27"/>
        </w:rPr>
        <w:t>五、促进人才资源优化配置，逐步健全人才流动机制</w:t>
      </w:r>
    </w:p>
    <w:p w14:paraId="1A347C70" w14:textId="77777777" w:rsidR="0084545E" w:rsidRDefault="0084545E" w:rsidP="0084545E">
      <w:pPr>
        <w:pStyle w:val="a3"/>
        <w:ind w:firstLine="645"/>
        <w:rPr>
          <w:rFonts w:ascii="Verdana" w:hAnsi="Verdana"/>
          <w:color w:val="333333"/>
        </w:rPr>
      </w:pPr>
      <w:r>
        <w:rPr>
          <w:rFonts w:ascii="仿宋_GB2312" w:eastAsia="仿宋_GB2312" w:hAnsi="Verdana" w:hint="eastAsia"/>
          <w:color w:val="333333"/>
          <w:sz w:val="27"/>
          <w:szCs w:val="27"/>
        </w:rPr>
        <w:t>（十七）破除人才流动障碍。打破户籍、地域、身份、学历、人事关系等制约，促进人才资源合理流动、有效配置。完善高层次人才、急需紧缺人才优先落户制度。加快人事档案管理服务信息化建</w:t>
      </w:r>
      <w:r>
        <w:rPr>
          <w:rFonts w:ascii="仿宋_GB2312" w:eastAsia="仿宋_GB2312" w:hAnsi="Verdana" w:hint="eastAsia"/>
          <w:color w:val="333333"/>
          <w:sz w:val="27"/>
          <w:szCs w:val="27"/>
        </w:rPr>
        <w:lastRenderedPageBreak/>
        <w:t>设，完善社会保险关系转移接续办法，为人才跨地区、跨行业、跨体制流动提供便利条件。支持合肥、芜湖、蚌埠三市建设区域性人力资源配置中心。</w:t>
      </w:r>
    </w:p>
    <w:p w14:paraId="6A9685D7" w14:textId="77777777" w:rsidR="0084545E" w:rsidRDefault="0084545E" w:rsidP="0084545E">
      <w:pPr>
        <w:pStyle w:val="a3"/>
        <w:ind w:firstLine="645"/>
        <w:rPr>
          <w:rFonts w:ascii="Verdana" w:hAnsi="Verdana"/>
          <w:color w:val="333333"/>
        </w:rPr>
      </w:pPr>
      <w:r>
        <w:rPr>
          <w:rFonts w:ascii="仿宋_GB2312" w:eastAsia="仿宋_GB2312" w:hAnsi="Verdana" w:hint="eastAsia"/>
          <w:color w:val="333333"/>
          <w:sz w:val="27"/>
          <w:szCs w:val="27"/>
        </w:rPr>
        <w:t>（十八）畅通党政机关、企事业单位、社会各方面人才流动渠道。健全公开遴选工作机制，注意保持基层公务员队伍相对稳定。探索开展省以下机关面向国有企事业单位公开选调公务员工作，畅通国有企事业单位优秀人才进入公务员队伍渠道。贯彻落实吸引非公有制经济组织和社会组织优秀人才进入党政机关、国有企事业单位的政策措施，注重人选思想品德、职业素养、从业经验和专业技能综合考核。</w:t>
      </w:r>
    </w:p>
    <w:p w14:paraId="2B9968F1" w14:textId="77777777" w:rsidR="0084545E" w:rsidRDefault="0084545E" w:rsidP="0084545E">
      <w:pPr>
        <w:pStyle w:val="a3"/>
        <w:ind w:firstLine="645"/>
        <w:rPr>
          <w:rFonts w:ascii="Verdana" w:hAnsi="Verdana"/>
          <w:color w:val="333333"/>
        </w:rPr>
      </w:pPr>
      <w:r>
        <w:rPr>
          <w:rFonts w:ascii="仿宋_GB2312" w:eastAsia="仿宋_GB2312" w:hAnsi="Verdana" w:hint="eastAsia"/>
          <w:color w:val="333333"/>
          <w:sz w:val="27"/>
          <w:szCs w:val="27"/>
        </w:rPr>
        <w:t>（十九）促进人才向艰苦地区和基层一线流动。完善鼓励和引导人才向艰苦地区和基层一线流动的政策措施，提高艰苦地区和基层一线人才保障水平，使他们在政治上受重视、社会上受尊重、经济上得实惠。重点人才工程项目适当向艰苦地区倾斜。对基层特别是艰苦乡镇采取放宽学历和工作经历、降低开考比例、单独划定笔试合格分数线、面向本地户籍人员招考等措施，适当降低进入门槛。加强社会工作专业人才配备，研究制定社会工作专业岗位开发设置政策措施。充分利用安徽产业发展基金对人才开发的支持，完善对口支持皖北地区和山区、老区、库区人才开发机制。</w:t>
      </w:r>
    </w:p>
    <w:p w14:paraId="375BA53E" w14:textId="77777777" w:rsidR="0084545E" w:rsidRDefault="0084545E" w:rsidP="0084545E">
      <w:pPr>
        <w:pStyle w:val="a3"/>
        <w:ind w:firstLine="645"/>
        <w:rPr>
          <w:rFonts w:ascii="Verdana" w:hAnsi="Verdana"/>
          <w:color w:val="333333"/>
        </w:rPr>
      </w:pPr>
      <w:r>
        <w:rPr>
          <w:rFonts w:ascii="黑体" w:eastAsia="黑体" w:hAnsi="黑体" w:hint="eastAsia"/>
          <w:color w:val="333333"/>
          <w:sz w:val="27"/>
          <w:szCs w:val="27"/>
        </w:rPr>
        <w:t>六、着眼激发创新创业活力，不断强化人才激励机制</w:t>
      </w:r>
    </w:p>
    <w:p w14:paraId="51DEFE22" w14:textId="77777777" w:rsidR="0084545E" w:rsidRDefault="0084545E" w:rsidP="0084545E">
      <w:pPr>
        <w:pStyle w:val="a3"/>
        <w:ind w:firstLine="645"/>
        <w:rPr>
          <w:rFonts w:ascii="Verdana" w:hAnsi="Verdana"/>
          <w:color w:val="333333"/>
        </w:rPr>
      </w:pPr>
      <w:r>
        <w:rPr>
          <w:rFonts w:ascii="仿宋_GB2312" w:eastAsia="仿宋_GB2312" w:hAnsi="Verdana" w:hint="eastAsia"/>
          <w:color w:val="333333"/>
          <w:sz w:val="27"/>
          <w:szCs w:val="27"/>
        </w:rPr>
        <w:lastRenderedPageBreak/>
        <w:t>（二十）加强创新成果知识产权保护。贯彻国家关于商业模式、文化创意等创新成果保护办法。建立创新人才维权援助工作机制，将专利行政执法权下移到县。统筹科技资金，对专利权人维权诉讼费，省、市或县（市、区）按比例给予资助。建立健全知识产权多元化纠纷解决机制，推动知识产权监管体系建设，将故意侵犯知识产权行为情况纳入企业和个人信用记录，相关信息纳入省公共信用信息共享服务平台。建立人才引进使用中的知识产权鉴定和评议机制，防控知识产权风险。完善知识产权质押融资等金融服务机制，建立知识产权质押融资市场化风险补偿机制，为人才创新创业提供支持。</w:t>
      </w:r>
    </w:p>
    <w:p w14:paraId="72C84A8C" w14:textId="77777777" w:rsidR="0084545E" w:rsidRDefault="0084545E" w:rsidP="0084545E">
      <w:pPr>
        <w:pStyle w:val="a3"/>
        <w:ind w:firstLine="645"/>
        <w:rPr>
          <w:rFonts w:ascii="Verdana" w:hAnsi="Verdana"/>
          <w:color w:val="333333"/>
        </w:rPr>
      </w:pPr>
      <w:r>
        <w:rPr>
          <w:rFonts w:ascii="仿宋_GB2312" w:eastAsia="仿宋_GB2312" w:hAnsi="Verdana" w:hint="eastAsia"/>
          <w:color w:val="333333"/>
          <w:sz w:val="27"/>
          <w:szCs w:val="27"/>
        </w:rPr>
        <w:t>（二十一）加大对创新人才激励力度。赋予高校、科研院所科技成果使用、处置和收益管理自主权，将由财政资金支持形成的，不涉及国防、国家安全、国家利益、重大社会公共利益的科技成果使用权、处置权和收益权，全部下放给项目承担单位，行政主管部门不再审批或备案。科技成果转化收益用于奖励科研负责人、骨干技术人员等重要贡献人员和团队的比例不低于70%。允许科技成果通过协议定价、在技术市场挂牌交易、拍卖等方式转让转化。完善科研人员收入分配政策，依法赋予创新领军人才更大人财物支配权、技术路线决定权，实行以增加知识价值为导向的激励机制。完善市场评价要素贡献并按贡献分配的机制。</w:t>
      </w:r>
    </w:p>
    <w:p w14:paraId="08E0C1CB" w14:textId="77777777" w:rsidR="0084545E" w:rsidRDefault="0084545E" w:rsidP="0084545E">
      <w:pPr>
        <w:pStyle w:val="a3"/>
        <w:ind w:firstLine="645"/>
        <w:rPr>
          <w:rFonts w:ascii="Verdana" w:hAnsi="Verdana"/>
          <w:color w:val="333333"/>
        </w:rPr>
      </w:pPr>
      <w:r>
        <w:rPr>
          <w:rFonts w:ascii="仿宋_GB2312" w:eastAsia="仿宋_GB2312" w:hAnsi="Verdana" w:hint="eastAsia"/>
          <w:color w:val="333333"/>
          <w:sz w:val="27"/>
          <w:szCs w:val="27"/>
        </w:rPr>
        <w:t>贯彻实施国有企事业单位人才股权期权激励政策，对不适宜实行股权期权激励的采取其他激励措施。鼓励国有企业探索建立市场化人</w:t>
      </w:r>
      <w:r>
        <w:rPr>
          <w:rFonts w:ascii="仿宋_GB2312" w:eastAsia="仿宋_GB2312" w:hAnsi="Verdana" w:hint="eastAsia"/>
          <w:color w:val="333333"/>
          <w:sz w:val="27"/>
          <w:szCs w:val="27"/>
        </w:rPr>
        <w:lastRenderedPageBreak/>
        <w:t>才薪酬制度。高等院校、科研机构转化职务科技成果以股权形式给予科技人员的个人奖励，依法享受个人所得税优惠；高新技术企业和科技型中小企业科研人员通过科技成果转化取得股权奖励收入时，可按规定分期缴纳个人所得税。探索高校、科研院所担任领导职务科技人才获得现金与股权激励管理办法。完善人才奖励制度，定期开展安徽省突出贡献人才奖等人才奖项评选表彰活动。</w:t>
      </w:r>
    </w:p>
    <w:p w14:paraId="31772FA3" w14:textId="77777777" w:rsidR="0084545E" w:rsidRDefault="0084545E" w:rsidP="0084545E">
      <w:pPr>
        <w:pStyle w:val="a3"/>
        <w:ind w:firstLine="645"/>
        <w:rPr>
          <w:rFonts w:ascii="Verdana" w:hAnsi="Verdana"/>
          <w:color w:val="333333"/>
        </w:rPr>
      </w:pPr>
      <w:r>
        <w:rPr>
          <w:rFonts w:ascii="仿宋_GB2312" w:eastAsia="仿宋_GB2312" w:hAnsi="Verdana" w:hint="eastAsia"/>
          <w:color w:val="333333"/>
          <w:sz w:val="27"/>
          <w:szCs w:val="27"/>
        </w:rPr>
        <w:t>（二十二）鼓励和大力支持人才创新创业。支持高校、科研院所等事业单位专业技术人员离岗创业，经所在单位同意，符合国家安全相关规定的科技人员可离岗在皖转化科技成果、创办科技型企业，可在3年内保留人事关系，与原单位其他在岗人员同等享有参加职称评聘、岗位等级晋升和社会保险等方面的权利。高校、科研院所科研人员经所在单位同意，可在科技型企业兼职并按规定获得报酬。允许高校、科研院所设立一定比例的流动岗位，吸引具有创新实践经验的企业家、科技人才兼职。鼓励和引导优秀人才向企业集聚。重视吸收民营企业育才引才用才经验做法。</w:t>
      </w:r>
    </w:p>
    <w:p w14:paraId="446B3E1B" w14:textId="77777777" w:rsidR="0084545E" w:rsidRDefault="0084545E" w:rsidP="0084545E">
      <w:pPr>
        <w:pStyle w:val="a3"/>
        <w:ind w:firstLine="645"/>
        <w:rPr>
          <w:rFonts w:ascii="Verdana" w:hAnsi="Verdana"/>
          <w:color w:val="333333"/>
        </w:rPr>
      </w:pPr>
      <w:r>
        <w:rPr>
          <w:rFonts w:ascii="仿宋_GB2312" w:eastAsia="仿宋_GB2312" w:hAnsi="Verdana" w:hint="eastAsia"/>
          <w:color w:val="333333"/>
          <w:sz w:val="27"/>
          <w:szCs w:val="27"/>
        </w:rPr>
        <w:t>（二十三）大力发展众创空间。鼓励各地在创新资源密集区尤其是高校、科研院所、龙头企业、开发园区周边，打造一批低成本、便利化、全要素、开放式众创空间。加强与国内外知名互联网企业合作，建设“互联网+”专业孵化平台，加快建成覆盖全省、开放高效、充满活力的众创服务平台。鼓励行业领军企业、创业投资机构、社会</w:t>
      </w:r>
      <w:r>
        <w:rPr>
          <w:rFonts w:ascii="仿宋_GB2312" w:eastAsia="仿宋_GB2312" w:hAnsi="Verdana" w:hint="eastAsia"/>
          <w:color w:val="333333"/>
          <w:sz w:val="27"/>
          <w:szCs w:val="27"/>
        </w:rPr>
        <w:lastRenderedPageBreak/>
        <w:t>组织等社会力量参与众创空间建设。高起点建设一批基于产业、生态、人文优势的特色小镇，打造创新创业人才集聚区。</w:t>
      </w:r>
    </w:p>
    <w:p w14:paraId="613A6CFF" w14:textId="77777777" w:rsidR="0084545E" w:rsidRDefault="0084545E" w:rsidP="0084545E">
      <w:pPr>
        <w:pStyle w:val="a3"/>
        <w:ind w:firstLine="645"/>
        <w:rPr>
          <w:rFonts w:ascii="Verdana" w:hAnsi="Verdana"/>
          <w:color w:val="333333"/>
        </w:rPr>
      </w:pPr>
      <w:r>
        <w:rPr>
          <w:rFonts w:ascii="黑体" w:eastAsia="黑体" w:hAnsi="黑体" w:hint="eastAsia"/>
          <w:color w:val="333333"/>
          <w:sz w:val="27"/>
          <w:szCs w:val="27"/>
        </w:rPr>
        <w:t>七、打造区域竞争优势，完善引才用才机制</w:t>
      </w:r>
    </w:p>
    <w:p w14:paraId="19744EA7" w14:textId="77777777" w:rsidR="0084545E" w:rsidRDefault="0084545E" w:rsidP="0084545E">
      <w:pPr>
        <w:pStyle w:val="a3"/>
        <w:ind w:firstLine="645"/>
        <w:rPr>
          <w:rFonts w:ascii="Verdana" w:hAnsi="Verdana"/>
          <w:color w:val="333333"/>
        </w:rPr>
      </w:pPr>
      <w:r>
        <w:rPr>
          <w:rFonts w:ascii="仿宋_GB2312" w:eastAsia="仿宋_GB2312" w:hAnsi="Verdana" w:hint="eastAsia"/>
          <w:color w:val="333333"/>
          <w:sz w:val="27"/>
          <w:szCs w:val="27"/>
        </w:rPr>
        <w:t>（二十四）创新人才引进方式。发挥政府投入引导作用，坚持不求所有、但求所用，不断创新人才引进方式。对急需紧缺的特殊人才，开辟专门渠道，实行特殊政策，实现精准引进。支持各地各部门和用人单位设立引才项目，加强动态管理。鼓励社会力量参与人才引进。加大柔性引才工作力度，采取顾问指导、短期兼职、技术联姻等方式，集聚各类优秀人才。突出“高精尖缺”导向，大力实施海外高层次人才引进“百人计划”，不拘一格汇聚海外人才资源。发挥中国国际人才市场安徽市场和徽商大会作用，加大海外人才招聘工作力度。加强引进海外高层次人才基地、留学人员创业园和省海外引智工作站建设。</w:t>
      </w:r>
    </w:p>
    <w:p w14:paraId="1DFA123E" w14:textId="77777777" w:rsidR="0084545E" w:rsidRDefault="0084545E" w:rsidP="0084545E">
      <w:pPr>
        <w:pStyle w:val="a3"/>
        <w:ind w:firstLine="645"/>
        <w:rPr>
          <w:rFonts w:ascii="Verdana" w:hAnsi="Verdana"/>
          <w:color w:val="333333"/>
        </w:rPr>
      </w:pPr>
      <w:r>
        <w:rPr>
          <w:rFonts w:ascii="仿宋_GB2312" w:eastAsia="仿宋_GB2312" w:hAnsi="Verdana" w:hint="eastAsia"/>
          <w:color w:val="333333"/>
          <w:sz w:val="27"/>
          <w:szCs w:val="27"/>
        </w:rPr>
        <w:t>对引进人才充分信任、放手使用，支持他们深度参与国家计划项目、开展科研攻关。完善引才配套政策，解决引进人才任职、社会保障、户籍、子女教育等问题。研究制定外国人在皖工作管理服务办法。对外国人才来华、居留，简化程序，为外籍高层次人才和急需紧缺人才出入境提供便利。整合人才引进管理服务资源，优化机构与职能配置。</w:t>
      </w:r>
    </w:p>
    <w:p w14:paraId="1D9AA97F" w14:textId="77777777" w:rsidR="0084545E" w:rsidRDefault="0084545E" w:rsidP="0084545E">
      <w:pPr>
        <w:pStyle w:val="a3"/>
        <w:ind w:firstLine="645"/>
        <w:rPr>
          <w:rFonts w:ascii="Verdana" w:hAnsi="Verdana"/>
          <w:color w:val="333333"/>
        </w:rPr>
      </w:pPr>
      <w:r>
        <w:rPr>
          <w:rFonts w:ascii="仿宋_GB2312" w:eastAsia="仿宋_GB2312" w:hAnsi="Verdana" w:hint="eastAsia"/>
          <w:color w:val="333333"/>
          <w:sz w:val="27"/>
          <w:szCs w:val="27"/>
        </w:rPr>
        <w:lastRenderedPageBreak/>
        <w:t>（二十五）加强引才用才平台载体建设。紧紧围绕增强科技创新能力，加快建设具有重要影响力的综合性国家科学中心，推进一流的大科学工程和设施集群、一流的高水平大学和科研机构、一流的创新成果转化体系建设。加强与驻皖中直科研院所合作，围绕全省优势产业、优势企业和优势学科，支持建设各类研发平台，搭建科技攻关、产品研发和成果转化载体。对于经认定的国家级、省级孵化器，经考核优秀的，省、市、县（市、区）给予经费补助。鼓励支持人才更广泛地参加国际学术交流与合作。支持有条件的高校、科研院所、企业在海外建立办学机构、研发机构，吸引使用当地优秀人才，全方位提升我省国际科技合作水平。</w:t>
      </w:r>
    </w:p>
    <w:p w14:paraId="51651FDD" w14:textId="77777777" w:rsidR="0084545E" w:rsidRDefault="0084545E" w:rsidP="0084545E">
      <w:pPr>
        <w:pStyle w:val="a3"/>
        <w:ind w:firstLine="645"/>
        <w:rPr>
          <w:rFonts w:ascii="Verdana" w:hAnsi="Verdana"/>
          <w:color w:val="333333"/>
        </w:rPr>
      </w:pPr>
      <w:r>
        <w:rPr>
          <w:rFonts w:ascii="仿宋_GB2312" w:eastAsia="仿宋_GB2312" w:hAnsi="Verdana" w:hint="eastAsia"/>
          <w:color w:val="333333"/>
          <w:sz w:val="27"/>
          <w:szCs w:val="27"/>
        </w:rPr>
        <w:t>（二十六）充分发挥用人单位引才主体作用。加大在皖企事业单位引进人才的平台资助奖补工作力度，对经国家或省有关部门认定的实验室、研究中心、技术中心等研发平台，政府或企业与高校、科研院所合作形成的创新联盟、新型研发机构等产学研平台，根据引才的质量和数量予以资助，对引才工作成效显著、引进人才作用明显、科研成果及转化效益突出的平台进行奖补。</w:t>
      </w:r>
    </w:p>
    <w:p w14:paraId="2F843A00" w14:textId="77777777" w:rsidR="0084545E" w:rsidRDefault="0084545E" w:rsidP="0084545E">
      <w:pPr>
        <w:pStyle w:val="a3"/>
        <w:ind w:firstLine="645"/>
        <w:rPr>
          <w:rFonts w:ascii="Verdana" w:hAnsi="Verdana"/>
          <w:color w:val="333333"/>
        </w:rPr>
      </w:pPr>
      <w:r>
        <w:rPr>
          <w:rFonts w:ascii="黑体" w:eastAsia="黑体" w:hAnsi="黑体" w:hint="eastAsia"/>
          <w:color w:val="333333"/>
          <w:sz w:val="27"/>
          <w:szCs w:val="27"/>
        </w:rPr>
        <w:t>八、加强对人才工作领导，建立人才优先发展保障机制</w:t>
      </w:r>
    </w:p>
    <w:p w14:paraId="7EB1EE3C" w14:textId="77777777" w:rsidR="0084545E" w:rsidRDefault="0084545E" w:rsidP="0084545E">
      <w:pPr>
        <w:pStyle w:val="a3"/>
        <w:ind w:firstLine="645"/>
        <w:rPr>
          <w:rFonts w:ascii="Verdana" w:hAnsi="Verdana"/>
          <w:color w:val="333333"/>
        </w:rPr>
      </w:pPr>
      <w:r>
        <w:rPr>
          <w:rFonts w:ascii="仿宋_GB2312" w:eastAsia="仿宋_GB2312" w:hAnsi="Verdana" w:hint="eastAsia"/>
          <w:color w:val="333333"/>
          <w:sz w:val="27"/>
          <w:szCs w:val="27"/>
        </w:rPr>
        <w:t>（二十七）完善党管人才工作格局。发挥党委（党组）总揽全局、协调各方的领导核心作用，加强党对人才工作统一领导，切实履行管宏观、管政策、管协调、管服务职责。改进党管人才方式方法，完善党委统一领导，组织部门牵头抓总，有关部门各司其职、密切配</w:t>
      </w:r>
      <w:r>
        <w:rPr>
          <w:rFonts w:ascii="仿宋_GB2312" w:eastAsia="仿宋_GB2312" w:hAnsi="Verdana" w:hint="eastAsia"/>
          <w:color w:val="333333"/>
          <w:sz w:val="27"/>
          <w:szCs w:val="27"/>
        </w:rPr>
        <w:lastRenderedPageBreak/>
        <w:t>合，社会力量发挥重要作用的人才工作新格局。进一步明确人才工作领导小组职责任务和工作规则，健全领导机构，配强工作力量，完善宏观指导、科学决策、统筹协调、督促落实机制。理顺党委和政府人才工作职能部门职责，将行业、领域人才队伍建设列入相关职能部门“三定”方案。</w:t>
      </w:r>
    </w:p>
    <w:p w14:paraId="0B0D64A4" w14:textId="77777777" w:rsidR="0084545E" w:rsidRDefault="0084545E" w:rsidP="0084545E">
      <w:pPr>
        <w:pStyle w:val="a3"/>
        <w:ind w:firstLine="645"/>
        <w:rPr>
          <w:rFonts w:ascii="Verdana" w:hAnsi="Verdana"/>
          <w:color w:val="333333"/>
        </w:rPr>
      </w:pPr>
      <w:r>
        <w:rPr>
          <w:rFonts w:ascii="仿宋_GB2312" w:eastAsia="仿宋_GB2312" w:hAnsi="Verdana" w:hint="eastAsia"/>
          <w:color w:val="333333"/>
          <w:sz w:val="27"/>
          <w:szCs w:val="27"/>
        </w:rPr>
        <w:t>实行人才工作目标责任考核。建立各级党政领导班子和领导干部人才工作目标责任制，细化考核指标，加大考核力度，将人才工作目标责任考核纳入全省领导班子和领导干部综合考核体系，将考核结果作为领导班子评优、干部评价的重要依据。将人才工作列为落实党建工作责任制情况述职的重要内容。</w:t>
      </w:r>
    </w:p>
    <w:p w14:paraId="1BDAB056" w14:textId="77777777" w:rsidR="0084545E" w:rsidRDefault="0084545E" w:rsidP="0084545E">
      <w:pPr>
        <w:pStyle w:val="a3"/>
        <w:ind w:firstLine="645"/>
        <w:rPr>
          <w:rFonts w:ascii="Verdana" w:hAnsi="Verdana"/>
          <w:color w:val="333333"/>
        </w:rPr>
      </w:pPr>
      <w:r>
        <w:rPr>
          <w:rFonts w:ascii="仿宋_GB2312" w:eastAsia="仿宋_GB2312" w:hAnsi="Verdana" w:hint="eastAsia"/>
          <w:color w:val="333333"/>
          <w:sz w:val="27"/>
          <w:szCs w:val="27"/>
        </w:rPr>
        <w:t>（二十八）促进人才发展与经济社会发展深度融合。坚持人才引领创新发展，将人才发展列为经济社会发展综合评价指标。综合运用区域、产业政策和财政、税收杠杆，加大人才资源开发力度。坚持人才发展与实施全省发展战略、调整产业布局同步谋划、同步推进。贯彻“一带一路”建设、长江经济带建设、“中国制造2025”以及国家重大项目和重大科技工程等人才支持措施。围绕实施省“十三五”规划，编制地区、行业系统以及重点领域人才发展规划。鼓励各类优秀人才投身国防事业，促进军民深度融合发展，建立军地人才、技术、成果转化对接机制。建立军地高校院所相互合作的教学科研资源相互开放机制。探索军地人才在企业、高校、科研院所间双向流动的办法。支持在皖军事单位和军工科研院所引进高层次人才。</w:t>
      </w:r>
    </w:p>
    <w:p w14:paraId="2FAB9508" w14:textId="77777777" w:rsidR="0084545E" w:rsidRDefault="0084545E" w:rsidP="0084545E">
      <w:pPr>
        <w:pStyle w:val="a3"/>
        <w:ind w:firstLine="645"/>
        <w:rPr>
          <w:rFonts w:ascii="Verdana" w:hAnsi="Verdana"/>
          <w:color w:val="333333"/>
        </w:rPr>
      </w:pPr>
      <w:r>
        <w:rPr>
          <w:rFonts w:ascii="仿宋_GB2312" w:eastAsia="仿宋_GB2312" w:hAnsi="Verdana" w:hint="eastAsia"/>
          <w:color w:val="333333"/>
          <w:sz w:val="27"/>
          <w:szCs w:val="27"/>
        </w:rPr>
        <w:lastRenderedPageBreak/>
        <w:t>（二十九）完善多元投入机制。优化财政支出结构，完善人才发展投入机制，不断加大人才开发投入力度。实施重大建设工程和项目时，统筹安排人才开发培养经费，整合各类人才项目资金，不断加大对牵动性大、带动性强的重点人才工程保障力度。调整和规范人才工程项目财政性支出，强化经费预算管理，完善人才项目评价体系，注重项目产出绩效评价，提高资金使用效益。发挥人才发展专项资金、中小企业发展基金、产业投资基金等政府投入的引导和撬动作用，建立健全政府积极引导、企业主动参与、社会广泛支持的多元投入机制。创新人才与资本、技术对接合作模式。研究制定鼓励企业、社会组织加大人才投入的政策措施。发展天使投资、风险投资和创业投资引导基金，加大对人才创新创业资金扶持力度。落实有利于人才发展的税收支持政策，高新技术企业发生的符合规定的职工教育经费支出，可在企业所得税前扣除。</w:t>
      </w:r>
    </w:p>
    <w:p w14:paraId="648119D0" w14:textId="77777777" w:rsidR="0084545E" w:rsidRDefault="0084545E" w:rsidP="0084545E">
      <w:pPr>
        <w:pStyle w:val="a3"/>
        <w:ind w:firstLine="645"/>
        <w:rPr>
          <w:rFonts w:ascii="Verdana" w:hAnsi="Verdana"/>
          <w:color w:val="333333"/>
        </w:rPr>
      </w:pPr>
      <w:r>
        <w:rPr>
          <w:rFonts w:ascii="仿宋_GB2312" w:eastAsia="仿宋_GB2312" w:hAnsi="Verdana" w:hint="eastAsia"/>
          <w:color w:val="333333"/>
          <w:sz w:val="27"/>
          <w:szCs w:val="27"/>
        </w:rPr>
        <w:t>（三十）加强对人才的团结教育引导服务。加强政治引领和政治吸纳，充分发挥党的组织凝聚人才作用。加强党委联系专家工作，完善党政领导干部直接联系人才机制。加强各类人才教育培训、国情省情研修，增强认同感和向心力。完善专家决策咨询制度，畅通建言献策渠道，充分发挥新型智库作用。建立健全特殊一线岗位人才医疗保健制度。建设安徽省高层次人才综合信息服务平台，重点开展人才政策发布、一站式服务、人才项目供需对接、重点人才工程申报评审和人才信息数据采集等工作。加强优秀人才和工作典型宣传，营造尊重人才、见贤思齐的社会环境，鼓励创新、宽容失败的工作环境，待遇</w:t>
      </w:r>
      <w:r>
        <w:rPr>
          <w:rFonts w:ascii="仿宋_GB2312" w:eastAsia="仿宋_GB2312" w:hAnsi="Verdana" w:hint="eastAsia"/>
          <w:color w:val="333333"/>
          <w:sz w:val="27"/>
          <w:szCs w:val="27"/>
        </w:rPr>
        <w:lastRenderedPageBreak/>
        <w:t>适当、无后顾之忧的生活环境，公开平等、竞争择优的制度环境，开创人才辈出、人尽其才的生动局面。</w:t>
      </w:r>
    </w:p>
    <w:p w14:paraId="47C82C76" w14:textId="77777777" w:rsidR="0084545E" w:rsidRDefault="0084545E" w:rsidP="0084545E">
      <w:pPr>
        <w:pStyle w:val="a3"/>
        <w:ind w:firstLine="645"/>
        <w:rPr>
          <w:rFonts w:ascii="Verdana" w:hAnsi="Verdana"/>
          <w:color w:val="333333"/>
        </w:rPr>
      </w:pPr>
      <w:r>
        <w:rPr>
          <w:rFonts w:ascii="仿宋_GB2312" w:eastAsia="仿宋_GB2312" w:hAnsi="Verdana" w:hint="eastAsia"/>
          <w:color w:val="333333"/>
          <w:sz w:val="27"/>
          <w:szCs w:val="27"/>
        </w:rPr>
        <w:t>各级党委和政府要坚持把人才工作摆在推动经济社会发展更加突出的重要位置，牢固树立创新第一动力、人才第一资源的理念，树立强烈的人才意识，统一思想、加强领导，部门协同、上下联动，推动各项改革任务落实。鼓励支持各地区各部门根据本实施意见精神，因地制宜开展差别化改革探索，创造性地抓好落实。省直相关部门要切实履行职责，分解工作任务，及时研究解决人才发展体制机制改革中遇到的新情况新问题，确保各项政策措施落到实处。要加强政策解读和舆论引导，形成全社会关心支持人才发展体制机制改革的良好氛围。</w:t>
      </w:r>
    </w:p>
    <w:p w14:paraId="12541416" w14:textId="77777777" w:rsidR="00EF1594" w:rsidRPr="0084545E" w:rsidRDefault="00EF1594">
      <w:bookmarkStart w:id="0" w:name="_GoBack"/>
      <w:bookmarkEnd w:id="0"/>
    </w:p>
    <w:sectPr w:rsidR="00EF1594" w:rsidRPr="0084545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28C"/>
    <w:rsid w:val="0084545E"/>
    <w:rsid w:val="0092328C"/>
    <w:rsid w:val="00EF1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4608B-F6FD-41FE-B6D3-731B95C4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545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82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1447</Words>
  <Characters>8248</Characters>
  <Application>Microsoft Office Word</Application>
  <DocSecurity>0</DocSecurity>
  <Lines>68</Lines>
  <Paragraphs>19</Paragraphs>
  <ScaleCrop>false</ScaleCrop>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1732541453@qq.com</dc:creator>
  <cp:keywords/>
  <dc:description/>
  <cp:lastModifiedBy>1732541453@qq.com</cp:lastModifiedBy>
  <cp:revision>2</cp:revision>
  <dcterms:created xsi:type="dcterms:W3CDTF">2019-04-28T11:23:00Z</dcterms:created>
  <dcterms:modified xsi:type="dcterms:W3CDTF">2019-04-28T11:23:00Z</dcterms:modified>
</cp:coreProperties>
</file>